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668" w:rsidRDefault="00E54668" w:rsidP="00E54668">
      <w:pPr>
        <w:widowControl/>
        <w:spacing w:afterLines="50" w:after="180"/>
        <w:ind w:leftChars="-354" w:left="-850" w:rightChars="-257" w:right="-617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113年客庄產業創新加值補助受理主題一覽表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1560"/>
        <w:gridCol w:w="2552"/>
        <w:gridCol w:w="2835"/>
        <w:gridCol w:w="2976"/>
      </w:tblGrid>
      <w:tr w:rsidR="00E54668" w:rsidTr="00E5466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68" w:rsidRDefault="00E54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補助計畫/項目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68" w:rsidRDefault="00E5466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桐花小旅行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68" w:rsidRDefault="00E5466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>客庄技藝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68" w:rsidRDefault="00E5466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客庄特色產業節</w:t>
            </w:r>
          </w:p>
        </w:tc>
      </w:tr>
      <w:tr w:rsidR="00E54668" w:rsidTr="00E5466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68" w:rsidRDefault="00E54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補助對象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68" w:rsidRDefault="00E54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曾獲本</w:t>
            </w: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會</w:t>
            </w: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桐花祭或桐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花小旅行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補助</w:t>
            </w:r>
            <w:r>
              <w:rPr>
                <w:rFonts w:eastAsia="標楷體" w:hint="eastAsia"/>
                <w:sz w:val="27"/>
                <w:szCs w:val="27"/>
              </w:rPr>
              <w:t>之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各地方政府。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68" w:rsidRDefault="00E54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1.客家文化重點發展區所轄11</w:t>
            </w: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直轄市、縣(市)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政府含鄉鎮市公所。</w:t>
            </w:r>
          </w:p>
          <w:p w:rsidR="00E54668" w:rsidRDefault="00E54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2.民間團體。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68" w:rsidRDefault="00E54668">
            <w:pPr>
              <w:widowControl/>
              <w:spacing w:line="240" w:lineRule="atLeast"/>
              <w:rPr>
                <w:rFonts w:ascii="標楷體" w:eastAsia="標楷體" w:hAnsi="標楷體"/>
                <w:bCs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1.客家文化重點發展區所轄11</w:t>
            </w:r>
            <w:r>
              <w:rPr>
                <w:rFonts w:ascii="標楷體" w:eastAsia="標楷體" w:hAnsi="標楷體" w:hint="eastAsia"/>
                <w:bCs/>
                <w:color w:val="FF0000"/>
                <w:sz w:val="27"/>
                <w:szCs w:val="27"/>
              </w:rPr>
              <w:t>直轄市、縣(市)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政府含鄉鎮市公所為原則。</w:t>
            </w:r>
          </w:p>
          <w:p w:rsidR="00E54668" w:rsidRDefault="00E54668">
            <w:pPr>
              <w:widowControl/>
              <w:spacing w:line="240" w:lineRule="atLeast"/>
              <w:rPr>
                <w:rFonts w:eastAsiaTheme="minorEastAsia"/>
              </w:rPr>
            </w:pP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2.民間團體。</w:t>
            </w:r>
          </w:p>
        </w:tc>
      </w:tr>
      <w:tr w:rsidR="00E54668" w:rsidTr="00E54668">
        <w:trPr>
          <w:trHeight w:val="39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68" w:rsidRDefault="00E54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FF0000"/>
                <w:sz w:val="27"/>
                <w:szCs w:val="27"/>
              </w:rPr>
              <w:t>通案要求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68" w:rsidRDefault="00E54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 xml:space="preserve">1.須與在地社區協 </w:t>
            </w:r>
          </w:p>
          <w:p w:rsidR="00E54668" w:rsidRDefault="00E54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 xml:space="preserve">  會合作辦理，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採</w:t>
            </w:r>
            <w:proofErr w:type="gramEnd"/>
          </w:p>
          <w:p w:rsidR="00E54668" w:rsidRDefault="00E54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 xml:space="preserve">  購在地業者產</w:t>
            </w:r>
          </w:p>
          <w:p w:rsidR="00E54668" w:rsidRDefault="00E54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 xml:space="preserve">  品。</w:t>
            </w:r>
          </w:p>
          <w:p w:rsidR="00E54668" w:rsidRDefault="00E54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 xml:space="preserve">2.須運用google </w:t>
            </w:r>
          </w:p>
          <w:p w:rsidR="00E54668" w:rsidRDefault="00E54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 xml:space="preserve">  map標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遊程景</w:t>
            </w:r>
          </w:p>
          <w:p w:rsidR="00E54668" w:rsidRDefault="00E54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 xml:space="preserve">  點、特色產業</w:t>
            </w:r>
          </w:p>
          <w:p w:rsidR="00E54668" w:rsidRDefault="00E54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 xml:space="preserve">  點。</w:t>
            </w:r>
          </w:p>
          <w:p w:rsidR="00E54668" w:rsidRDefault="00E54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3.問卷調查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問項包</w:t>
            </w:r>
            <w:proofErr w:type="gramEnd"/>
          </w:p>
          <w:p w:rsidR="00E54668" w:rsidRDefault="00E54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 xml:space="preserve">  含參與者之社區</w:t>
            </w:r>
          </w:p>
          <w:p w:rsidR="00E54668" w:rsidRDefault="00E54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 xml:space="preserve">  認同。</w:t>
            </w:r>
          </w:p>
          <w:p w:rsidR="00E54668" w:rsidRDefault="00E54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4.受惠團體說明。</w:t>
            </w:r>
          </w:p>
          <w:p w:rsidR="00E54668" w:rsidRDefault="00E54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5.導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覽員客語行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前</w:t>
            </w:r>
          </w:p>
          <w:p w:rsidR="00E54668" w:rsidRDefault="00E54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 xml:space="preserve">  培訓。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68" w:rsidRDefault="00E54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1.「串聯多元資源」-</w:t>
            </w:r>
          </w:p>
          <w:p w:rsidR="00E54668" w:rsidRDefault="00E54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 xml:space="preserve">   得結合各部會、企</w:t>
            </w:r>
          </w:p>
          <w:p w:rsidR="00E54668" w:rsidRDefault="00E54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 xml:space="preserve">   業資源，培訓對象</w:t>
            </w:r>
          </w:p>
          <w:p w:rsidR="00E54668" w:rsidRDefault="00E54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 xml:space="preserve">   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須訓用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合一，持續</w:t>
            </w:r>
          </w:p>
          <w:p w:rsidR="00E54668" w:rsidRDefault="00E54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 xml:space="preserve">   於客庄技藝產業就</w:t>
            </w:r>
          </w:p>
          <w:p w:rsidR="00E54668" w:rsidRDefault="00E54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 xml:space="preserve">   業。</w:t>
            </w:r>
          </w:p>
          <w:p w:rsidR="00E54668" w:rsidRDefault="00E54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2.客庄技藝須結合創</w:t>
            </w:r>
          </w:p>
          <w:p w:rsidR="00E54668" w:rsidRDefault="00E54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 xml:space="preserve">  新技術、資源或透</w:t>
            </w:r>
          </w:p>
          <w:p w:rsidR="00E54668" w:rsidRDefault="00E54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過社群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合作，創造</w:t>
            </w:r>
          </w:p>
          <w:p w:rsidR="00E54668" w:rsidRDefault="00E54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 xml:space="preserve">  及提升產業社會價</w:t>
            </w:r>
          </w:p>
          <w:p w:rsidR="00E54668" w:rsidRDefault="00E54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 xml:space="preserve">  值。</w:t>
            </w:r>
          </w:p>
          <w:p w:rsidR="00E54668" w:rsidRDefault="00E54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3.須運用google map</w:t>
            </w:r>
          </w:p>
          <w:p w:rsidR="00E54668" w:rsidRDefault="00E54668">
            <w:pPr>
              <w:adjustRightInd w:val="0"/>
              <w:snapToGrid w:val="0"/>
              <w:spacing w:line="240" w:lineRule="atLeast"/>
              <w:ind w:firstLineChars="100" w:firstLine="270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標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特色產業點。</w:t>
            </w:r>
          </w:p>
          <w:p w:rsidR="00E54668" w:rsidRDefault="00E54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68" w:rsidRDefault="00E54668">
            <w:pPr>
              <w:widowControl/>
              <w:spacing w:line="240" w:lineRule="atLeas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1.須有產業鏈配套作</w:t>
            </w:r>
          </w:p>
          <w:p w:rsidR="00E54668" w:rsidRDefault="00E54668">
            <w:pPr>
              <w:widowControl/>
              <w:spacing w:line="240" w:lineRule="atLeas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 xml:space="preserve">  法，如上游產業及後</w:t>
            </w:r>
          </w:p>
          <w:p w:rsidR="00E54668" w:rsidRDefault="00E54668">
            <w:pPr>
              <w:widowControl/>
              <w:spacing w:line="240" w:lineRule="atLeas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 xml:space="preserve">  續品牌管理、行銷等</w:t>
            </w:r>
          </w:p>
          <w:p w:rsidR="00E54668" w:rsidRDefault="00E54668">
            <w:pPr>
              <w:widowControl/>
              <w:spacing w:line="240" w:lineRule="atLeas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 xml:space="preserve">  機制。</w:t>
            </w:r>
          </w:p>
          <w:p w:rsidR="00E54668" w:rsidRDefault="00E54668">
            <w:pPr>
              <w:widowControl/>
              <w:spacing w:line="240" w:lineRule="atLeas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2.須規劃市集行銷推</w:t>
            </w:r>
          </w:p>
          <w:p w:rsidR="00E54668" w:rsidRDefault="00E54668">
            <w:pPr>
              <w:widowControl/>
              <w:spacing w:line="240" w:lineRule="atLeas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 xml:space="preserve">  廣，優先邀請在地業</w:t>
            </w:r>
          </w:p>
          <w:p w:rsidR="00E54668" w:rsidRDefault="00E54668">
            <w:pPr>
              <w:widowControl/>
              <w:spacing w:line="240" w:lineRule="atLeas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者展售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；或協助在地</w:t>
            </w:r>
          </w:p>
          <w:p w:rsidR="00E54668" w:rsidRDefault="00E54668">
            <w:pPr>
              <w:widowControl/>
              <w:spacing w:line="240" w:lineRule="atLeas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 xml:space="preserve">  社會創新資源導入。</w:t>
            </w:r>
          </w:p>
          <w:p w:rsidR="00E54668" w:rsidRDefault="00E54668">
            <w:pPr>
              <w:widowControl/>
              <w:spacing w:line="240" w:lineRule="atLeas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3.須運用google map</w:t>
            </w:r>
          </w:p>
          <w:p w:rsidR="00E54668" w:rsidRDefault="00E54668">
            <w:pPr>
              <w:widowControl/>
              <w:spacing w:line="240" w:lineRule="atLeas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 xml:space="preserve">  標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特色產業點。</w:t>
            </w:r>
          </w:p>
          <w:p w:rsidR="00E54668" w:rsidRDefault="00E54668">
            <w:pPr>
              <w:widowControl/>
              <w:spacing w:line="240" w:lineRule="atLeas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4.活動辦理滿意度調</w:t>
            </w:r>
          </w:p>
          <w:p w:rsidR="00E54668" w:rsidRDefault="00E54668">
            <w:pPr>
              <w:widowControl/>
              <w:spacing w:line="240" w:lineRule="atLeas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 xml:space="preserve">  查。</w:t>
            </w:r>
          </w:p>
        </w:tc>
      </w:tr>
      <w:tr w:rsidR="00E54668" w:rsidTr="00E54668">
        <w:trPr>
          <w:trHeight w:val="9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68" w:rsidRDefault="00E54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受理</w:t>
            </w: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期間</w:t>
            </w: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(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112年)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68" w:rsidRDefault="00E54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shd w:val="clear" w:color="auto" w:fill="FFFFFF"/>
              </w:rPr>
              <w:t>即日起-</w:t>
            </w: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  <w:shd w:val="clear" w:color="auto" w:fill="FFFFFF"/>
              </w:rPr>
              <w:t>12/22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68" w:rsidRDefault="00E54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即日起-</w:t>
            </w: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12/22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68" w:rsidRDefault="00E54668">
            <w:pPr>
              <w:widowControl/>
              <w:spacing w:line="240" w:lineRule="atLeast"/>
              <w:rPr>
                <w:rFonts w:eastAsiaTheme="minorEastAsia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shd w:val="clear" w:color="auto" w:fill="FFFFFF"/>
              </w:rPr>
              <w:t>即日起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-</w:t>
            </w: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12/22</w:t>
            </w:r>
          </w:p>
        </w:tc>
      </w:tr>
      <w:tr w:rsidR="00E54668" w:rsidTr="00E5466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68" w:rsidRDefault="00E54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補助經費上限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68" w:rsidRDefault="00E54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每案20萬元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(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必須</w:t>
            </w: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sz w:val="27"/>
                <w:szCs w:val="27"/>
              </w:rPr>
              <w:t>收費制</w:t>
            </w: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）</w:t>
            </w:r>
            <w:proofErr w:type="gramEnd"/>
            <w:r>
              <w:rPr>
                <w:rFonts w:ascii="標楷體" w:eastAsia="標楷體" w:hAnsi="標楷體" w:hint="eastAsia"/>
                <w:sz w:val="27"/>
                <w:szCs w:val="27"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以核補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30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案共</w:t>
            </w: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600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萬元為原則。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68" w:rsidRDefault="00E54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每案50萬元，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以核補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10案共500萬元為原則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68" w:rsidRDefault="00E54668">
            <w:pPr>
              <w:widowControl/>
              <w:spacing w:line="240" w:lineRule="atLeast"/>
              <w:rPr>
                <w:rFonts w:ascii="標楷體" w:eastAsia="標楷體" w:hAnsi="標楷體"/>
                <w:bCs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每案</w:t>
            </w:r>
            <w:r>
              <w:rPr>
                <w:rFonts w:ascii="標楷體" w:eastAsia="標楷體" w:hAnsi="標楷體" w:hint="eastAsia"/>
                <w:bCs/>
                <w:color w:val="FF0000"/>
                <w:sz w:val="27"/>
                <w:szCs w:val="27"/>
              </w:rPr>
              <w:t>至多100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萬元，以</w:t>
            </w:r>
            <w:proofErr w:type="gramStart"/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核補共</w:t>
            </w:r>
            <w:proofErr w:type="gramEnd"/>
            <w:r>
              <w:rPr>
                <w:rFonts w:ascii="標楷體" w:eastAsia="標楷體" w:hAnsi="標楷體" w:hint="eastAsia"/>
                <w:bCs/>
                <w:color w:val="FF0000"/>
                <w:sz w:val="27"/>
                <w:szCs w:val="27"/>
              </w:rPr>
              <w:t>1,200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萬元為原則。</w:t>
            </w:r>
          </w:p>
        </w:tc>
      </w:tr>
      <w:tr w:rsidR="00E54668" w:rsidTr="00E5466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68" w:rsidRDefault="00E54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補助項目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68" w:rsidRDefault="00E54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整體規劃、行銷推廣、其他與</w:t>
            </w: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推廣</w:t>
            </w: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桐</w:t>
            </w:r>
            <w:proofErr w:type="gramEnd"/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花小旅行所需相關執行項目。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68" w:rsidRDefault="00E54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產品開發、人才培力、數位導入培育課程、產業媒合會、行銷推廣、其他有助於推廣客庄技藝創新所需相關執行項目。</w:t>
            </w:r>
          </w:p>
          <w:p w:rsidR="00E54668" w:rsidRDefault="00E5466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68" w:rsidRDefault="00E54668">
            <w:pPr>
              <w:widowControl/>
              <w:spacing w:line="240" w:lineRule="atLeast"/>
              <w:rPr>
                <w:rFonts w:eastAsiaTheme="minorEastAsia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活動執行、行銷推廣、食材費用、</w:t>
            </w: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地方品牌設計、市集規劃費、社會創新宣導、環境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永續等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及</w:t>
            </w:r>
            <w:proofErr w:type="gramEnd"/>
            <w:r>
              <w:rPr>
                <w:rFonts w:ascii="標楷體" w:eastAsia="標楷體" w:hAnsi="標楷體" w:hint="eastAsia"/>
                <w:sz w:val="27"/>
                <w:szCs w:val="27"/>
              </w:rPr>
              <w:t>其他有助於推廣客庄產業所需相關執行項目。</w:t>
            </w:r>
          </w:p>
        </w:tc>
      </w:tr>
    </w:tbl>
    <w:p w:rsidR="00F56213" w:rsidRPr="00E54668" w:rsidRDefault="00F56213"/>
    <w:sectPr w:rsidR="00F56213" w:rsidRPr="00E546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68"/>
    <w:rsid w:val="00154828"/>
    <w:rsid w:val="00E54668"/>
    <w:rsid w:val="00F5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703257-50B4-40CC-899A-3C98BEB2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66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66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0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何俊賢</dc:creator>
  <cp:keywords/>
  <dc:description/>
  <cp:lastModifiedBy>林佩璇</cp:lastModifiedBy>
  <cp:revision>2</cp:revision>
  <dcterms:created xsi:type="dcterms:W3CDTF">2023-10-24T07:29:00Z</dcterms:created>
  <dcterms:modified xsi:type="dcterms:W3CDTF">2023-10-24T07:29:00Z</dcterms:modified>
</cp:coreProperties>
</file>