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262" w:rsidRPr="00857001" w:rsidRDefault="006F7CFA">
      <w:pPr>
        <w:snapToGrid w:val="0"/>
        <w:jc w:val="center"/>
      </w:pPr>
      <w:bookmarkStart w:id="0" w:name="_GoBack"/>
      <w:r w:rsidRPr="00857001">
        <w:rPr>
          <w:rFonts w:ascii="標楷體" w:eastAsia="標楷體" w:hAnsi="標楷體"/>
          <w:b/>
          <w:bCs/>
          <w:spacing w:val="30"/>
          <w:sz w:val="32"/>
        </w:rPr>
        <w:t xml:space="preserve">「      </w:t>
      </w:r>
      <w:r w:rsidRPr="00857001">
        <w:rPr>
          <w:rFonts w:ascii="標楷體" w:eastAsia="標楷體" w:hAnsi="標楷體"/>
          <w:spacing w:val="30"/>
          <w:sz w:val="28"/>
        </w:rPr>
        <w:t>（計畫名稱）</w:t>
      </w:r>
      <w:r w:rsidRPr="00857001">
        <w:rPr>
          <w:rFonts w:ascii="標楷體" w:eastAsia="標楷體" w:hAnsi="標楷體"/>
          <w:b/>
          <w:bCs/>
          <w:spacing w:val="30"/>
          <w:sz w:val="28"/>
        </w:rPr>
        <w:t xml:space="preserve"> </w:t>
      </w:r>
      <w:r w:rsidRPr="00857001">
        <w:rPr>
          <w:rFonts w:ascii="標楷體" w:eastAsia="標楷體" w:hAnsi="標楷體"/>
          <w:b/>
          <w:bCs/>
          <w:spacing w:val="30"/>
          <w:sz w:val="32"/>
        </w:rPr>
        <w:t xml:space="preserve">   」</w:t>
      </w:r>
      <w:r w:rsidRPr="00857001">
        <w:rPr>
          <w:rFonts w:ascii="12" w:eastAsia="標楷體" w:hAnsi="12"/>
          <w:b/>
          <w:bCs/>
          <w:sz w:val="32"/>
        </w:rPr>
        <w:t>計畫書</w:t>
      </w:r>
    </w:p>
    <w:p w:rsidR="00762262" w:rsidRPr="00857001" w:rsidRDefault="006F7CFA">
      <w:pPr>
        <w:snapToGrid w:val="0"/>
        <w:jc w:val="center"/>
      </w:pPr>
      <w:r w:rsidRPr="00857001">
        <w:rPr>
          <w:rFonts w:ascii="標楷體" w:eastAsia="標楷體" w:hAnsi="標楷體"/>
          <w:spacing w:val="30"/>
        </w:rPr>
        <w:t>（申請客家委員會提升客語社群活力</w:t>
      </w:r>
      <w:r w:rsidRPr="00857001">
        <w:rPr>
          <w:rFonts w:ascii="標楷體" w:eastAsia="標楷體" w:hAnsi="標楷體"/>
        </w:rPr>
        <w:t>補助作業要點</w:t>
      </w:r>
      <w:r w:rsidR="00C95B12" w:rsidRPr="00857001">
        <w:rPr>
          <w:rFonts w:ascii="標楷體" w:eastAsia="標楷體" w:hAnsi="標楷體"/>
        </w:rPr>
        <w:t>-其他</w:t>
      </w:r>
      <w:r w:rsidRPr="00857001">
        <w:rPr>
          <w:rFonts w:ascii="標楷體" w:eastAsia="標楷體" w:hAnsi="標楷體"/>
        </w:rPr>
        <w:t>類</w:t>
      </w:r>
      <w:r w:rsidR="00C95B12" w:rsidRPr="00857001">
        <w:rPr>
          <w:rFonts w:ascii="標楷體" w:eastAsia="標楷體" w:hAnsi="標楷體"/>
        </w:rPr>
        <w:t>-2022學生講客暑期夏令營</w:t>
      </w:r>
      <w:r w:rsidRPr="00857001">
        <w:rPr>
          <w:rFonts w:ascii="標楷體" w:eastAsia="標楷體" w:hAnsi="標楷體"/>
          <w:spacing w:val="30"/>
        </w:rPr>
        <w:t>）</w:t>
      </w:r>
    </w:p>
    <w:p w:rsidR="00762262" w:rsidRPr="00857001" w:rsidRDefault="006F7CFA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sz w:val="28"/>
        </w:rPr>
      </w:pPr>
      <w:r w:rsidRPr="00857001">
        <w:rPr>
          <w:rFonts w:ascii="12" w:eastAsia="標楷體" w:hAnsi="12"/>
          <w:sz w:val="28"/>
        </w:rPr>
        <w:t>計畫名稱：</w:t>
      </w:r>
    </w:p>
    <w:p w:rsidR="00762262" w:rsidRPr="00857001" w:rsidRDefault="006F7CFA" w:rsidP="00CB4751">
      <w:pPr>
        <w:spacing w:line="440" w:lineRule="exact"/>
        <w:ind w:left="612"/>
        <w:rPr>
          <w:rFonts w:ascii="12" w:eastAsia="標楷體" w:hAnsi="12" w:hint="eastAsia"/>
          <w:sz w:val="28"/>
          <w:u w:val="single"/>
        </w:rPr>
      </w:pPr>
      <w:r w:rsidRPr="00857001">
        <w:rPr>
          <w:rFonts w:ascii="12" w:eastAsia="標楷體" w:hAnsi="12"/>
          <w:sz w:val="28"/>
          <w:u w:val="single"/>
        </w:rPr>
        <w:t>(</w:t>
      </w:r>
      <w:r w:rsidRPr="00857001">
        <w:rPr>
          <w:rFonts w:ascii="12" w:eastAsia="標楷體" w:hAnsi="12"/>
          <w:sz w:val="28"/>
          <w:u w:val="single"/>
        </w:rPr>
        <w:t>須與申請表一致</w:t>
      </w:r>
      <w:r w:rsidRPr="00857001">
        <w:rPr>
          <w:rFonts w:ascii="12" w:eastAsia="標楷體" w:hAnsi="12"/>
          <w:sz w:val="28"/>
          <w:u w:val="single"/>
        </w:rPr>
        <w:t>)</w:t>
      </w:r>
    </w:p>
    <w:p w:rsidR="00AC115A" w:rsidRPr="00857001" w:rsidRDefault="00ED4AAE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sz w:val="28"/>
        </w:rPr>
      </w:pPr>
      <w:r w:rsidRPr="00857001">
        <w:rPr>
          <w:rFonts w:ascii="12" w:eastAsia="標楷體" w:hAnsi="12" w:hint="eastAsia"/>
          <w:sz w:val="28"/>
        </w:rPr>
        <w:t>申請</w:t>
      </w:r>
      <w:r w:rsidR="00E703FF" w:rsidRPr="00857001">
        <w:rPr>
          <w:rFonts w:ascii="12" w:eastAsia="標楷體" w:hAnsi="12" w:hint="eastAsia"/>
          <w:sz w:val="28"/>
        </w:rPr>
        <w:t>營隊類型</w:t>
      </w:r>
      <w:r w:rsidR="00AC115A" w:rsidRPr="00857001">
        <w:rPr>
          <w:rFonts w:ascii="12" w:eastAsia="標楷體" w:hAnsi="12" w:hint="eastAsia"/>
          <w:sz w:val="28"/>
        </w:rPr>
        <w:t>：</w:t>
      </w:r>
    </w:p>
    <w:p w:rsidR="00E703FF" w:rsidRPr="00857001" w:rsidRDefault="00AC115A" w:rsidP="00CB4751">
      <w:pPr>
        <w:pStyle w:val="a9"/>
        <w:spacing w:line="440" w:lineRule="exact"/>
        <w:ind w:leftChars="0" w:left="612"/>
        <w:rPr>
          <w:rFonts w:ascii="12" w:eastAsia="標楷體" w:hAnsi="12" w:hint="eastAsia"/>
          <w:sz w:val="28"/>
        </w:rPr>
      </w:pPr>
      <w:r w:rsidRPr="00857001">
        <w:rPr>
          <w:rFonts w:ascii="標楷體" w:eastAsia="標楷體" w:hAnsi="標楷體" w:hint="eastAsia"/>
          <w:sz w:val="28"/>
        </w:rPr>
        <w:t>□</w:t>
      </w:r>
      <w:r w:rsidR="00E703FF" w:rsidRPr="00857001">
        <w:rPr>
          <w:rFonts w:ascii="標楷體" w:eastAsia="標楷體" w:hAnsi="標楷體" w:hint="eastAsia"/>
          <w:sz w:val="28"/>
        </w:rPr>
        <w:t>客庄</w:t>
      </w:r>
      <w:proofErr w:type="gramStart"/>
      <w:r w:rsidR="00E703FF" w:rsidRPr="00857001">
        <w:rPr>
          <w:rFonts w:ascii="標楷體" w:eastAsia="標楷體" w:hAnsi="標楷體" w:hint="eastAsia"/>
          <w:sz w:val="28"/>
        </w:rPr>
        <w:t>走讀型</w:t>
      </w:r>
      <w:proofErr w:type="gramEnd"/>
      <w:r w:rsidR="00FA1F58" w:rsidRPr="00857001">
        <w:rPr>
          <w:rFonts w:ascii="12" w:eastAsia="標楷體" w:hAnsi="12" w:hint="eastAsia"/>
          <w:sz w:val="28"/>
        </w:rPr>
        <w:t xml:space="preserve">      </w:t>
      </w:r>
      <w:r w:rsidRPr="00857001">
        <w:rPr>
          <w:rFonts w:ascii="12" w:eastAsia="標楷體" w:hAnsi="12" w:hint="eastAsia"/>
          <w:sz w:val="28"/>
        </w:rPr>
        <w:t xml:space="preserve">         </w:t>
      </w:r>
      <w:r w:rsidR="00E703FF" w:rsidRPr="00857001">
        <w:rPr>
          <w:rFonts w:ascii="12" w:eastAsia="標楷體" w:hAnsi="12" w:hint="eastAsia"/>
          <w:sz w:val="28"/>
        </w:rPr>
        <w:t xml:space="preserve">           </w:t>
      </w:r>
      <w:r w:rsidRPr="00857001">
        <w:rPr>
          <w:rFonts w:ascii="標楷體" w:eastAsia="標楷體" w:hAnsi="標楷體" w:hint="eastAsia"/>
          <w:sz w:val="28"/>
        </w:rPr>
        <w:t>□</w:t>
      </w:r>
      <w:r w:rsidR="00E703FF" w:rsidRPr="00857001">
        <w:rPr>
          <w:rFonts w:ascii="12" w:eastAsia="標楷體" w:hAnsi="12" w:hint="eastAsia"/>
          <w:sz w:val="28"/>
        </w:rPr>
        <w:t>知識探索型</w:t>
      </w:r>
      <w:r w:rsidR="00FA1F58" w:rsidRPr="00857001">
        <w:rPr>
          <w:rFonts w:ascii="12" w:eastAsia="標楷體" w:hAnsi="12" w:hint="eastAsia"/>
          <w:sz w:val="28"/>
        </w:rPr>
        <w:t xml:space="preserve">            </w:t>
      </w:r>
      <w:r w:rsidRPr="00857001">
        <w:rPr>
          <w:rFonts w:ascii="12" w:eastAsia="標楷體" w:hAnsi="12" w:hint="eastAsia"/>
          <w:sz w:val="28"/>
        </w:rPr>
        <w:t xml:space="preserve"> </w:t>
      </w:r>
      <w:r w:rsidR="00FA1F58" w:rsidRPr="00857001">
        <w:rPr>
          <w:rFonts w:ascii="12" w:eastAsia="標楷體" w:hAnsi="12" w:hint="eastAsia"/>
          <w:sz w:val="28"/>
        </w:rPr>
        <w:t xml:space="preserve">    </w:t>
      </w:r>
      <w:r w:rsidRPr="00857001">
        <w:rPr>
          <w:rFonts w:ascii="12" w:eastAsia="標楷體" w:hAnsi="12" w:hint="eastAsia"/>
          <w:sz w:val="28"/>
        </w:rPr>
        <w:t xml:space="preserve">        </w:t>
      </w:r>
      <w:r w:rsidR="00FA1F58" w:rsidRPr="00857001">
        <w:rPr>
          <w:rFonts w:ascii="12" w:eastAsia="標楷體" w:hAnsi="12" w:hint="eastAsia"/>
          <w:sz w:val="28"/>
        </w:rPr>
        <w:t xml:space="preserve"> </w:t>
      </w:r>
    </w:p>
    <w:p w:rsidR="00AC115A" w:rsidRPr="00857001" w:rsidRDefault="00AC115A" w:rsidP="00CB4751">
      <w:pPr>
        <w:pStyle w:val="a9"/>
        <w:spacing w:line="440" w:lineRule="exact"/>
        <w:ind w:leftChars="0" w:left="612"/>
        <w:rPr>
          <w:rFonts w:ascii="12" w:eastAsia="標楷體" w:hAnsi="12" w:hint="eastAsia"/>
          <w:sz w:val="28"/>
        </w:rPr>
      </w:pPr>
      <w:r w:rsidRPr="00857001">
        <w:rPr>
          <w:rFonts w:ascii="標楷體" w:eastAsia="標楷體" w:hAnsi="標楷體" w:hint="eastAsia"/>
          <w:sz w:val="28"/>
        </w:rPr>
        <w:t>□</w:t>
      </w:r>
      <w:proofErr w:type="gramStart"/>
      <w:r w:rsidR="00E703FF" w:rsidRPr="00857001">
        <w:rPr>
          <w:rFonts w:ascii="標楷體" w:eastAsia="標楷體" w:hAnsi="標楷體" w:hint="eastAsia"/>
          <w:sz w:val="28"/>
        </w:rPr>
        <w:t>創客技藝</w:t>
      </w:r>
      <w:proofErr w:type="gramEnd"/>
      <w:r w:rsidR="00E703FF" w:rsidRPr="00857001">
        <w:rPr>
          <w:rFonts w:ascii="標楷體" w:eastAsia="標楷體" w:hAnsi="標楷體" w:hint="eastAsia"/>
          <w:sz w:val="28"/>
        </w:rPr>
        <w:t>型             □</w:t>
      </w:r>
      <w:r w:rsidR="00E703FF" w:rsidRPr="00857001">
        <w:rPr>
          <w:rFonts w:ascii="12" w:eastAsia="標楷體" w:hAnsi="12" w:hint="eastAsia"/>
          <w:sz w:val="28"/>
        </w:rPr>
        <w:t>樂活運動型</w:t>
      </w:r>
    </w:p>
    <w:p w:rsidR="00762262" w:rsidRPr="00857001" w:rsidRDefault="006F7CFA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sz w:val="28"/>
        </w:rPr>
      </w:pPr>
      <w:r w:rsidRPr="00857001">
        <w:rPr>
          <w:rFonts w:ascii="12" w:eastAsia="標楷體" w:hAnsi="12"/>
          <w:sz w:val="28"/>
        </w:rPr>
        <w:t>目的：</w:t>
      </w:r>
    </w:p>
    <w:p w:rsidR="00762262" w:rsidRPr="00857001" w:rsidRDefault="006F7CFA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sz w:val="28"/>
        </w:rPr>
      </w:pPr>
      <w:r w:rsidRPr="00857001">
        <w:rPr>
          <w:rFonts w:ascii="12" w:eastAsia="標楷體" w:hAnsi="12"/>
          <w:sz w:val="28"/>
        </w:rPr>
        <w:t>日期：</w:t>
      </w:r>
    </w:p>
    <w:p w:rsidR="00762262" w:rsidRPr="00857001" w:rsidRDefault="006F7CFA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sz w:val="28"/>
        </w:rPr>
      </w:pPr>
      <w:r w:rsidRPr="00857001">
        <w:rPr>
          <w:rFonts w:ascii="12" w:eastAsia="標楷體" w:hAnsi="12"/>
          <w:sz w:val="28"/>
        </w:rPr>
        <w:t>地點：</w:t>
      </w:r>
    </w:p>
    <w:p w:rsidR="00762262" w:rsidRPr="00857001" w:rsidRDefault="006F7CFA" w:rsidP="00AC115A">
      <w:pPr>
        <w:ind w:left="699" w:hanging="416"/>
      </w:pPr>
      <w:r w:rsidRPr="00857001">
        <w:rPr>
          <w:rFonts w:ascii="12" w:eastAsia="標楷體" w:hAnsi="12"/>
          <w:sz w:val="28"/>
        </w:rPr>
        <w:t xml:space="preserve">     </w:t>
      </w:r>
      <w:r w:rsidRPr="00857001">
        <w:rPr>
          <w:rFonts w:ascii="12" w:eastAsia="標楷體" w:hAnsi="12"/>
          <w:sz w:val="28"/>
          <w:u w:val="single"/>
        </w:rPr>
        <w:t>(</w:t>
      </w:r>
      <w:r w:rsidR="00E703FF" w:rsidRPr="00857001">
        <w:rPr>
          <w:rFonts w:ascii="12" w:eastAsia="標楷體" w:hAnsi="12"/>
          <w:sz w:val="28"/>
          <w:u w:val="single"/>
        </w:rPr>
        <w:t>基於維護參與民人員</w:t>
      </w:r>
      <w:r w:rsidRPr="00857001">
        <w:rPr>
          <w:rFonts w:ascii="12" w:eastAsia="標楷體" w:hAnsi="12"/>
          <w:sz w:val="28"/>
          <w:u w:val="single"/>
        </w:rPr>
        <w:t>安全，</w:t>
      </w:r>
      <w:r w:rsidR="00E703FF" w:rsidRPr="00857001">
        <w:rPr>
          <w:rFonts w:ascii="12" w:eastAsia="標楷體" w:hAnsi="12"/>
          <w:sz w:val="28"/>
          <w:u w:val="single"/>
        </w:rPr>
        <w:t>應依據不同營隊類別</w:t>
      </w:r>
      <w:proofErr w:type="gramStart"/>
      <w:r w:rsidR="00E703FF" w:rsidRPr="00857001">
        <w:rPr>
          <w:rFonts w:ascii="12" w:eastAsia="標楷體" w:hAnsi="12"/>
          <w:sz w:val="28"/>
          <w:u w:val="single"/>
        </w:rPr>
        <w:t>擇定適切</w:t>
      </w:r>
      <w:proofErr w:type="gramEnd"/>
      <w:r w:rsidR="00E703FF" w:rsidRPr="00857001">
        <w:rPr>
          <w:rFonts w:ascii="12" w:eastAsia="標楷體" w:hAnsi="12"/>
          <w:sz w:val="28"/>
          <w:u w:val="single"/>
        </w:rPr>
        <w:t>場地，並提供足夠使用活動空間，且符合消防安檢相關法令規範</w:t>
      </w:r>
      <w:r w:rsidRPr="00857001">
        <w:rPr>
          <w:rFonts w:ascii="12" w:eastAsia="標楷體" w:hAnsi="12"/>
          <w:sz w:val="28"/>
          <w:u w:val="single"/>
        </w:rPr>
        <w:t xml:space="preserve">) </w:t>
      </w:r>
    </w:p>
    <w:p w:rsidR="00762262" w:rsidRPr="00857001" w:rsidRDefault="006F7CFA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sz w:val="28"/>
        </w:rPr>
      </w:pPr>
      <w:r w:rsidRPr="00857001">
        <w:rPr>
          <w:rFonts w:ascii="12" w:eastAsia="標楷體" w:hAnsi="12"/>
          <w:sz w:val="28"/>
        </w:rPr>
        <w:t>計畫內容：</w:t>
      </w:r>
    </w:p>
    <w:p w:rsidR="00762262" w:rsidRPr="00857001" w:rsidRDefault="006F7CFA" w:rsidP="00AC115A">
      <w:pPr>
        <w:ind w:left="567"/>
        <w:rPr>
          <w:rFonts w:ascii="12" w:eastAsia="標楷體" w:hAnsi="12" w:hint="eastAsia"/>
          <w:sz w:val="28"/>
          <w:u w:val="single"/>
        </w:rPr>
      </w:pPr>
      <w:r w:rsidRPr="00857001">
        <w:rPr>
          <w:rFonts w:ascii="12" w:eastAsia="標楷體" w:hAnsi="12"/>
          <w:sz w:val="28"/>
          <w:u w:val="single"/>
        </w:rPr>
        <w:t>整體計畫辦理</w:t>
      </w:r>
      <w:proofErr w:type="gramStart"/>
      <w:r w:rsidRPr="00857001">
        <w:rPr>
          <w:rFonts w:ascii="12" w:eastAsia="標楷體" w:hAnsi="12"/>
          <w:sz w:val="28"/>
          <w:u w:val="single"/>
        </w:rPr>
        <w:t>期間、</w:t>
      </w:r>
      <w:proofErr w:type="gramEnd"/>
      <w:r w:rsidRPr="00857001">
        <w:rPr>
          <w:rFonts w:ascii="12" w:eastAsia="標楷體" w:hAnsi="12"/>
          <w:sz w:val="28"/>
          <w:u w:val="single"/>
        </w:rPr>
        <w:t>地點、流程簡介及</w:t>
      </w:r>
      <w:r w:rsidR="00490B81" w:rsidRPr="00857001">
        <w:rPr>
          <w:rFonts w:ascii="12" w:eastAsia="標楷體" w:hAnsi="12" w:hint="eastAsia"/>
          <w:sz w:val="28"/>
          <w:u w:val="single"/>
        </w:rPr>
        <w:t>計畫實施方式</w:t>
      </w:r>
      <w:r w:rsidRPr="00857001">
        <w:rPr>
          <w:rFonts w:ascii="12" w:eastAsia="標楷體" w:hAnsi="12"/>
          <w:sz w:val="28"/>
          <w:u w:val="single"/>
        </w:rPr>
        <w:t>、</w:t>
      </w:r>
      <w:r w:rsidR="0057003F" w:rsidRPr="00857001">
        <w:rPr>
          <w:rFonts w:ascii="12" w:eastAsia="標楷體" w:hAnsi="12"/>
          <w:sz w:val="28"/>
          <w:u w:val="single"/>
        </w:rPr>
        <w:t>客語使用比例及情形與</w:t>
      </w:r>
      <w:r w:rsidR="00CC6024" w:rsidRPr="00857001">
        <w:rPr>
          <w:rFonts w:ascii="12" w:eastAsia="標楷體" w:hAnsi="12"/>
          <w:sz w:val="28"/>
          <w:u w:val="single"/>
        </w:rPr>
        <w:t>客家語言文化融入及連結</w:t>
      </w:r>
      <w:r w:rsidRPr="00857001">
        <w:rPr>
          <w:rFonts w:ascii="12" w:eastAsia="標楷體" w:hAnsi="12"/>
          <w:sz w:val="28"/>
          <w:u w:val="single"/>
        </w:rPr>
        <w:t>程度之規劃</w:t>
      </w:r>
      <w:r w:rsidR="00490B81" w:rsidRPr="00857001">
        <w:rPr>
          <w:rFonts w:ascii="12" w:eastAsia="標楷體" w:hAnsi="12" w:hint="eastAsia"/>
          <w:sz w:val="28"/>
          <w:u w:val="single"/>
        </w:rPr>
        <w:t>等</w:t>
      </w:r>
      <w:r w:rsidRPr="00857001">
        <w:rPr>
          <w:rFonts w:ascii="12" w:eastAsia="標楷體" w:hAnsi="12"/>
          <w:sz w:val="28"/>
          <w:u w:val="single"/>
        </w:rPr>
        <w:t>。</w:t>
      </w:r>
    </w:p>
    <w:p w:rsidR="00762262" w:rsidRPr="00857001" w:rsidRDefault="00CC6024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sz w:val="28"/>
        </w:rPr>
      </w:pPr>
      <w:r w:rsidRPr="00857001">
        <w:rPr>
          <w:rFonts w:ascii="12" w:eastAsia="標楷體" w:hAnsi="12"/>
          <w:sz w:val="28"/>
        </w:rPr>
        <w:t>學生參與</w:t>
      </w:r>
      <w:r w:rsidR="006F7CFA" w:rsidRPr="00857001">
        <w:rPr>
          <w:rFonts w:ascii="12" w:eastAsia="標楷體" w:hAnsi="12"/>
          <w:sz w:val="28"/>
        </w:rPr>
        <w:t>規劃：</w:t>
      </w:r>
    </w:p>
    <w:p w:rsidR="00762262" w:rsidRPr="00857001" w:rsidRDefault="00CC6024" w:rsidP="00AC115A">
      <w:pPr>
        <w:ind w:left="615"/>
        <w:rPr>
          <w:rFonts w:ascii="12" w:eastAsia="標楷體" w:hAnsi="12" w:hint="eastAsia"/>
          <w:sz w:val="28"/>
          <w:u w:val="single"/>
        </w:rPr>
      </w:pPr>
      <w:r w:rsidRPr="00857001">
        <w:rPr>
          <w:rFonts w:ascii="12" w:eastAsia="標楷體" w:hAnsi="12"/>
          <w:sz w:val="28"/>
          <w:u w:val="single"/>
        </w:rPr>
        <w:t>學生</w:t>
      </w:r>
      <w:r w:rsidR="006F7CFA" w:rsidRPr="00857001">
        <w:rPr>
          <w:rFonts w:ascii="12" w:eastAsia="標楷體" w:hAnsi="12"/>
          <w:sz w:val="28"/>
          <w:u w:val="single"/>
        </w:rPr>
        <w:t>參與程度</w:t>
      </w:r>
      <w:proofErr w:type="gramStart"/>
      <w:r w:rsidR="006F7CFA" w:rsidRPr="00857001">
        <w:rPr>
          <w:rFonts w:ascii="12" w:eastAsia="標楷體" w:hAnsi="12"/>
          <w:sz w:val="28"/>
          <w:u w:val="single"/>
        </w:rPr>
        <w:t>（</w:t>
      </w:r>
      <w:proofErr w:type="gramEnd"/>
      <w:r w:rsidR="006F7CFA" w:rsidRPr="00857001">
        <w:rPr>
          <w:rFonts w:ascii="12" w:eastAsia="標楷體" w:hAnsi="12"/>
          <w:sz w:val="28"/>
          <w:u w:val="single"/>
        </w:rPr>
        <w:t>包括串連</w:t>
      </w:r>
      <w:r w:rsidR="00490B81" w:rsidRPr="00857001">
        <w:rPr>
          <w:rFonts w:ascii="12" w:eastAsia="標楷體" w:hAnsi="12" w:hint="eastAsia"/>
          <w:sz w:val="28"/>
          <w:u w:val="single"/>
        </w:rPr>
        <w:t>之在地社區或民間團體名稱</w:t>
      </w:r>
      <w:r w:rsidRPr="00857001">
        <w:rPr>
          <w:rFonts w:ascii="12" w:eastAsia="標楷體" w:hAnsi="12"/>
          <w:sz w:val="28"/>
          <w:u w:val="single"/>
        </w:rPr>
        <w:t>，</w:t>
      </w:r>
      <w:r w:rsidR="00490B81" w:rsidRPr="00857001">
        <w:rPr>
          <w:rFonts w:ascii="12" w:eastAsia="標楷體" w:hAnsi="12"/>
          <w:sz w:val="28"/>
          <w:u w:val="single"/>
        </w:rPr>
        <w:t>宣傳方式、預計</w:t>
      </w:r>
      <w:r w:rsidR="00490B81" w:rsidRPr="00857001">
        <w:rPr>
          <w:rFonts w:ascii="12" w:eastAsia="標楷體" w:hAnsi="12" w:hint="eastAsia"/>
          <w:sz w:val="28"/>
          <w:u w:val="single"/>
        </w:rPr>
        <w:t>參與</w:t>
      </w:r>
      <w:r w:rsidR="006F7CFA" w:rsidRPr="00857001">
        <w:rPr>
          <w:rFonts w:ascii="12" w:eastAsia="標楷體" w:hAnsi="12"/>
          <w:sz w:val="28"/>
          <w:u w:val="single"/>
        </w:rPr>
        <w:t>對象及人數說明</w:t>
      </w:r>
      <w:r w:rsidR="00490B81" w:rsidRPr="00857001">
        <w:rPr>
          <w:rFonts w:ascii="12" w:eastAsia="標楷體" w:hAnsi="12" w:hint="eastAsia"/>
          <w:sz w:val="28"/>
          <w:u w:val="single"/>
        </w:rPr>
        <w:t>等</w:t>
      </w:r>
      <w:r w:rsidR="006F7CFA" w:rsidRPr="00857001">
        <w:rPr>
          <w:rFonts w:ascii="12" w:eastAsia="標楷體" w:hAnsi="12"/>
          <w:sz w:val="28"/>
          <w:u w:val="single"/>
        </w:rPr>
        <w:t>)</w:t>
      </w:r>
    </w:p>
    <w:p w:rsidR="00762262" w:rsidRPr="00857001" w:rsidRDefault="006F7CFA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sz w:val="28"/>
        </w:rPr>
      </w:pPr>
      <w:r w:rsidRPr="00857001">
        <w:rPr>
          <w:rFonts w:ascii="12" w:eastAsia="標楷體" w:hAnsi="12"/>
          <w:sz w:val="28"/>
        </w:rPr>
        <w:t>概算：（經費概算表）</w:t>
      </w:r>
    </w:p>
    <w:p w:rsidR="00762262" w:rsidRPr="00857001" w:rsidRDefault="006F7CFA" w:rsidP="00AC115A">
      <w:pPr>
        <w:ind w:left="615"/>
        <w:rPr>
          <w:rFonts w:ascii="12" w:eastAsia="標楷體" w:hAnsi="12" w:hint="eastAsia"/>
          <w:sz w:val="28"/>
          <w:u w:val="single"/>
        </w:rPr>
      </w:pPr>
      <w:r w:rsidRPr="00857001">
        <w:rPr>
          <w:rFonts w:ascii="12" w:eastAsia="標楷體" w:hAnsi="12"/>
          <w:sz w:val="28"/>
          <w:u w:val="single"/>
        </w:rPr>
        <w:t>(</w:t>
      </w:r>
      <w:r w:rsidRPr="00857001">
        <w:rPr>
          <w:rFonts w:ascii="12" w:eastAsia="標楷體" w:hAnsi="12"/>
          <w:sz w:val="28"/>
          <w:u w:val="single"/>
        </w:rPr>
        <w:t>經費概算之編列應符合活動內容之執行</w:t>
      </w:r>
      <w:r w:rsidRPr="00857001">
        <w:rPr>
          <w:rFonts w:ascii="12" w:eastAsia="標楷體" w:hAnsi="12"/>
          <w:sz w:val="28"/>
          <w:u w:val="single"/>
        </w:rPr>
        <w:t>)</w:t>
      </w:r>
    </w:p>
    <w:p w:rsidR="00762262" w:rsidRPr="00857001" w:rsidRDefault="006F7CFA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sz w:val="28"/>
        </w:rPr>
      </w:pPr>
      <w:r w:rsidRPr="00857001">
        <w:rPr>
          <w:rFonts w:ascii="12" w:eastAsia="標楷體" w:hAnsi="12"/>
          <w:sz w:val="28"/>
        </w:rPr>
        <w:t>預期效益：</w:t>
      </w:r>
    </w:p>
    <w:p w:rsidR="00762262" w:rsidRPr="00857001" w:rsidRDefault="006F7CFA" w:rsidP="00AC115A">
      <w:pPr>
        <w:ind w:left="615"/>
      </w:pPr>
      <w:r w:rsidRPr="00857001">
        <w:rPr>
          <w:rFonts w:ascii="12" w:eastAsia="標楷體" w:hAnsi="12"/>
          <w:sz w:val="28"/>
        </w:rPr>
        <w:t>(</w:t>
      </w:r>
      <w:r w:rsidRPr="00857001">
        <w:rPr>
          <w:rFonts w:ascii="12" w:eastAsia="標楷體" w:hAnsi="12"/>
          <w:b/>
          <w:sz w:val="28"/>
        </w:rPr>
        <w:t>請詳列參與人數、性別比率資料及計畫實施後對提升</w:t>
      </w:r>
      <w:proofErr w:type="gramStart"/>
      <w:r w:rsidRPr="00857001">
        <w:rPr>
          <w:rFonts w:ascii="12" w:eastAsia="標楷體" w:hAnsi="12"/>
          <w:b/>
          <w:sz w:val="28"/>
        </w:rPr>
        <w:t>客語社群</w:t>
      </w:r>
      <w:proofErr w:type="gramEnd"/>
      <w:r w:rsidRPr="00857001">
        <w:rPr>
          <w:rFonts w:ascii="12" w:eastAsia="標楷體" w:hAnsi="12"/>
          <w:b/>
          <w:sz w:val="28"/>
        </w:rPr>
        <w:t>活力、客語傳承、推廣及發展之影響</w:t>
      </w:r>
      <w:r w:rsidRPr="00857001">
        <w:rPr>
          <w:rFonts w:ascii="12" w:eastAsia="標楷體" w:hAnsi="12"/>
          <w:sz w:val="28"/>
        </w:rPr>
        <w:t>)</w:t>
      </w:r>
    </w:p>
    <w:p w:rsidR="00762262" w:rsidRPr="00857001" w:rsidRDefault="006F7CFA" w:rsidP="00AC115A">
      <w:pPr>
        <w:numPr>
          <w:ilvl w:val="0"/>
          <w:numId w:val="1"/>
        </w:numPr>
        <w:ind w:left="612" w:hanging="612"/>
        <w:rPr>
          <w:rFonts w:ascii="12" w:eastAsia="標楷體" w:hAnsi="12" w:hint="eastAsia"/>
          <w:sz w:val="28"/>
        </w:rPr>
      </w:pPr>
      <w:r w:rsidRPr="00857001">
        <w:rPr>
          <w:rFonts w:ascii="12" w:eastAsia="標楷體" w:hAnsi="12"/>
          <w:sz w:val="28"/>
        </w:rPr>
        <w:t>附件：</w:t>
      </w:r>
    </w:p>
    <w:p w:rsidR="00762262" w:rsidRPr="00857001" w:rsidRDefault="006F7CFA" w:rsidP="00AC115A">
      <w:pPr>
        <w:numPr>
          <w:ilvl w:val="0"/>
          <w:numId w:val="2"/>
        </w:numPr>
        <w:ind w:left="851" w:hanging="236"/>
        <w:rPr>
          <w:rFonts w:ascii="12" w:eastAsia="標楷體" w:hAnsi="12" w:hint="eastAsia"/>
          <w:sz w:val="28"/>
          <w:u w:val="single"/>
        </w:rPr>
      </w:pPr>
      <w:r w:rsidRPr="00857001">
        <w:rPr>
          <w:rFonts w:ascii="12" w:eastAsia="標楷體" w:hAnsi="12"/>
          <w:sz w:val="28"/>
          <w:u w:val="single"/>
        </w:rPr>
        <w:t>辦理流程表、與</w:t>
      </w:r>
      <w:proofErr w:type="gramStart"/>
      <w:r w:rsidRPr="00857001">
        <w:rPr>
          <w:rFonts w:ascii="12" w:eastAsia="標楷體" w:hAnsi="12"/>
          <w:sz w:val="28"/>
          <w:u w:val="single"/>
        </w:rPr>
        <w:t>本案</w:t>
      </w:r>
      <w:r w:rsidR="00490B81" w:rsidRPr="00857001">
        <w:rPr>
          <w:rFonts w:ascii="12" w:eastAsia="標楷體" w:hAnsi="12" w:hint="eastAsia"/>
          <w:sz w:val="28"/>
          <w:u w:val="single"/>
        </w:rPr>
        <w:t>客語</w:t>
      </w:r>
      <w:proofErr w:type="gramEnd"/>
      <w:r w:rsidR="006E1F78" w:rsidRPr="00857001">
        <w:rPr>
          <w:rFonts w:ascii="12" w:eastAsia="標楷體" w:hAnsi="12" w:hint="eastAsia"/>
          <w:sz w:val="28"/>
          <w:u w:val="single"/>
        </w:rPr>
        <w:t>夏令營</w:t>
      </w:r>
      <w:r w:rsidRPr="00857001">
        <w:rPr>
          <w:rFonts w:ascii="12" w:eastAsia="標楷體" w:hAnsi="12"/>
          <w:sz w:val="28"/>
          <w:u w:val="single"/>
        </w:rPr>
        <w:t>相關必要之專題研習課程表、師資簡介、串連合作之在地團體、單位簡介等。</w:t>
      </w:r>
    </w:p>
    <w:p w:rsidR="00762262" w:rsidRPr="00857001" w:rsidRDefault="006F7CFA" w:rsidP="003478C4">
      <w:pPr>
        <w:numPr>
          <w:ilvl w:val="0"/>
          <w:numId w:val="2"/>
        </w:numPr>
        <w:snapToGrid w:val="0"/>
        <w:spacing w:before="80" w:after="80"/>
      </w:pPr>
      <w:r w:rsidRPr="00857001">
        <w:rPr>
          <w:rFonts w:ascii="12" w:eastAsia="標楷體" w:hAnsi="12"/>
          <w:sz w:val="28"/>
          <w:u w:val="single"/>
        </w:rPr>
        <w:t>歷年辦理活動紀錄，得以剪報呈現。</w:t>
      </w:r>
      <w:bookmarkEnd w:id="0"/>
    </w:p>
    <w:sectPr w:rsidR="00762262" w:rsidRPr="00857001" w:rsidSect="00AC115A">
      <w:headerReference w:type="default" r:id="rId7"/>
      <w:pgSz w:w="11906" w:h="16838"/>
      <w:pgMar w:top="426" w:right="964" w:bottom="851" w:left="964" w:header="720" w:footer="731" w:gutter="0"/>
      <w:cols w:space="720"/>
      <w:docGrid w:type="lines" w:linePitch="5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A76" w:rsidRDefault="006A4A76">
      <w:r>
        <w:separator/>
      </w:r>
    </w:p>
  </w:endnote>
  <w:endnote w:type="continuationSeparator" w:id="0">
    <w:p w:rsidR="006A4A76" w:rsidRDefault="006A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2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A76" w:rsidRDefault="006A4A76">
      <w:r>
        <w:rPr>
          <w:color w:val="000000"/>
        </w:rPr>
        <w:separator/>
      </w:r>
    </w:p>
  </w:footnote>
  <w:footnote w:type="continuationSeparator" w:id="0">
    <w:p w:rsidR="006A4A76" w:rsidRDefault="006A4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BCF" w:rsidRDefault="006F7CFA">
    <w:pPr>
      <w:pStyle w:val="a5"/>
      <w:tabs>
        <w:tab w:val="clear" w:pos="4153"/>
        <w:tab w:val="clear" w:pos="8306"/>
        <w:tab w:val="center" w:pos="4989"/>
        <w:tab w:val="right" w:pos="9978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042F"/>
    <w:multiLevelType w:val="multilevel"/>
    <w:tmpl w:val="7DDA9716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294653"/>
    <w:multiLevelType w:val="hybridMultilevel"/>
    <w:tmpl w:val="405092DA"/>
    <w:lvl w:ilvl="0" w:tplc="C604FDD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A50CC7"/>
    <w:multiLevelType w:val="multilevel"/>
    <w:tmpl w:val="D0DE5F48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62"/>
    <w:rsid w:val="002A4077"/>
    <w:rsid w:val="003478C4"/>
    <w:rsid w:val="00373C64"/>
    <w:rsid w:val="00490B81"/>
    <w:rsid w:val="00540D00"/>
    <w:rsid w:val="0057003F"/>
    <w:rsid w:val="006A4A76"/>
    <w:rsid w:val="006E1F78"/>
    <w:rsid w:val="006F7CFA"/>
    <w:rsid w:val="00762262"/>
    <w:rsid w:val="00794AA8"/>
    <w:rsid w:val="007A63C2"/>
    <w:rsid w:val="00857001"/>
    <w:rsid w:val="008D79B0"/>
    <w:rsid w:val="00A03365"/>
    <w:rsid w:val="00AC115A"/>
    <w:rsid w:val="00B50942"/>
    <w:rsid w:val="00C95B12"/>
    <w:rsid w:val="00CB4751"/>
    <w:rsid w:val="00CC6024"/>
    <w:rsid w:val="00D30A68"/>
    <w:rsid w:val="00D328C3"/>
    <w:rsid w:val="00E37211"/>
    <w:rsid w:val="00E703FF"/>
    <w:rsid w:val="00E94480"/>
    <w:rsid w:val="00ED4AAE"/>
    <w:rsid w:val="00FA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1C768D-623E-4DDC-B4A6-F4DB6CD0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qFormat/>
    <w:rsid w:val="00E37211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table" w:styleId="aa">
    <w:name w:val="Table Grid"/>
    <w:basedOn w:val="a1"/>
    <w:uiPriority w:val="39"/>
    <w:rsid w:val="00E37211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行政院客家委員會客家文化活動補助申請表</dc:title>
  <dc:creator>6124_雷小燕</dc:creator>
  <cp:lastModifiedBy>劉冠廷</cp:lastModifiedBy>
  <cp:revision>6</cp:revision>
  <cp:lastPrinted>2022-04-28T03:10:00Z</cp:lastPrinted>
  <dcterms:created xsi:type="dcterms:W3CDTF">2021-11-12T03:12:00Z</dcterms:created>
  <dcterms:modified xsi:type="dcterms:W3CDTF">2022-04-28T03:23:00Z</dcterms:modified>
</cp:coreProperties>
</file>